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7"/>
      </w:tblGrid>
      <w:tr w:rsidR="008C5368">
        <w:trPr>
          <w:divId w:val="23193516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5368" w:rsidRDefault="008C5368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7e01dc338c$fad617d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7e01dc338c$fad617d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ԱՐՄԱՎԻՐ ՄԱՐԶԻ ԱՐՄԱՎԻՐ ՀԱՄԱՅՆՔԻ 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368" w:rsidRDefault="008C5368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Հայաստանի Հանրապետության</w:t>
            </w: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 w:cs="GHEA Grapalat"/>
              </w:rPr>
              <w:t>Արմավիրի մարզ</w:t>
            </w:r>
            <w:r>
              <w:rPr>
                <w:rFonts w:ascii="GHEA Grapalat" w:eastAsia="Times New Roman" w:hAnsi="GHEA Grapalat"/>
              </w:rPr>
              <w:t xml:space="preserve">ի Արմավիր համայնք </w:t>
            </w:r>
            <w:r>
              <w:rPr>
                <w:rFonts w:ascii="GHEA Grapalat" w:eastAsia="Times New Roman" w:hAnsi="GHEA Grapalat"/>
              </w:rPr>
              <w:br/>
              <w:t>ՀՀ, Արմավիրի մարզ, ք.Արմավիր, (0237) 2-36-54, armavirmunicipality@gmail.com</w:t>
            </w:r>
          </w:p>
        </w:tc>
      </w:tr>
    </w:tbl>
    <w:p w:rsidR="008C5368" w:rsidRDefault="008C5368">
      <w:pPr>
        <w:pStyle w:val="a3"/>
        <w:jc w:val="center"/>
        <w:divId w:val="231935167"/>
      </w:pPr>
      <w:r>
        <w:rPr>
          <w:rStyle w:val="a4"/>
          <w:sz w:val="36"/>
          <w:szCs w:val="36"/>
        </w:rPr>
        <w:t>Ո Ր Ո Շ ՈՒ Մ</w:t>
      </w:r>
      <w:r>
        <w:rPr>
          <w:b/>
          <w:bCs/>
          <w:sz w:val="36"/>
          <w:szCs w:val="36"/>
        </w:rPr>
        <w:br/>
      </w:r>
      <w:r>
        <w:t>26 ՍԵՊՏԵՄԲԵՐԻ 2025 թվականի N 111-Ա</w:t>
      </w:r>
    </w:p>
    <w:p w:rsidR="008C5368" w:rsidRDefault="008C5368">
      <w:pPr>
        <w:pStyle w:val="a3"/>
        <w:jc w:val="center"/>
        <w:divId w:val="231935167"/>
      </w:pPr>
      <w:r>
        <w:rPr>
          <w:rStyle w:val="a4"/>
          <w:sz w:val="27"/>
          <w:szCs w:val="27"/>
        </w:rPr>
        <w:t>ԱՆՇԱՐԺ ԳՈՒՅՔԸ ՈՐՊԵՍ ՆՎԻՐԱԲԵՐՈՒԹՅՈՒՆ ԸՆԴՈՒՆԵԼՈՒ ԵՎ ԱՐՄԱՎԻՐ ՀԱՄԱՅՆՔԻ ԱՎԱԳԱՆՈՒ 2025 ԹՎԱԿԱՆԻ ՕԳՈՍՏՈՍԻ 15-Ի ԹԻՎ 102-Ա ՈՐՈՇՈՒՄՆ ՈՒԺԸ ԿՈՐՑՐԱԾ ՃԱՆԱՉԵԼՈՒ ՄԱՍԻՆ</w:t>
      </w:r>
      <w:r>
        <w:rPr>
          <w:rStyle w:val="a4"/>
          <w:rFonts w:ascii="Courier New" w:hAnsi="Courier New" w:cs="Courier New"/>
        </w:rPr>
        <w:t> </w:t>
      </w:r>
    </w:p>
    <w:p w:rsidR="008C5368" w:rsidRDefault="008C5368">
      <w:pPr>
        <w:pStyle w:val="a3"/>
        <w:jc w:val="both"/>
        <w:divId w:val="231935167"/>
      </w:pPr>
      <w:r>
        <w:rPr>
          <w:lang w:val="hy-AM"/>
        </w:rPr>
        <w:t>Ղեկավարվելով</w:t>
      </w:r>
      <w:r>
        <w:rPr>
          <w:rFonts w:ascii="Courier New" w:hAnsi="Courier New" w:cs="Courier New"/>
          <w:lang w:val="hy-AM"/>
        </w:rPr>
        <w:t> </w:t>
      </w:r>
      <w:r>
        <w:rPr>
          <w:rFonts w:cs="GHEA Grapalat"/>
          <w:lang w:val="hy-AM"/>
        </w:rPr>
        <w:t>«</w:t>
      </w:r>
      <w:r>
        <w:rPr>
          <w:lang w:val="hy-AM"/>
        </w:rPr>
        <w:t>Տեղական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ինքնակառավարման մասին»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Հայաստանի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Հանրապետության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օրենքի 18-րդ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հոդվածի 1-ին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մասի 42-րդ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կետով, «Նորմատիվ իրավական ակտերի մասին» Հայաստանի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Հանրապետության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օրենքի 37-րդ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հոդվածով և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հիմք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ընդունելով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Հայաստանի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Հանրապետության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կառավարության 2025 թվականի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հուլիսի 31-ի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թիվ 1041-Ա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որոշումը</w:t>
      </w:r>
      <w:r>
        <w:rPr>
          <w:rFonts w:ascii="Cambria Math" w:hAnsi="Cambria Math" w:cs="Cambria Math"/>
          <w:lang w:val="hy-AM"/>
        </w:rPr>
        <w:t>․</w:t>
      </w:r>
    </w:p>
    <w:p w:rsidR="008C5368" w:rsidRDefault="008C5368">
      <w:pPr>
        <w:spacing w:before="100" w:beforeAutospacing="1" w:after="150"/>
        <w:jc w:val="center"/>
        <w:divId w:val="231935167"/>
      </w:pPr>
      <w:r>
        <w:rPr>
          <w:rStyle w:val="a4"/>
          <w:rFonts w:ascii="GHEA Grapalat" w:hAnsi="GHEA Grapalat"/>
        </w:rPr>
        <w:t>ԱՐՄԱՎԻՐ ՀԱՄԱՅՆՔԻ ԱՎԱԳԱՆԻՆ ՈՐՈՇՈՒՄ Է՝</w:t>
      </w:r>
    </w:p>
    <w:p w:rsidR="008C5368" w:rsidRDefault="008C5368">
      <w:pPr>
        <w:pStyle w:val="a3"/>
        <w:jc w:val="both"/>
        <w:divId w:val="231935167"/>
      </w:pPr>
      <w:r>
        <w:t>1</w:t>
      </w:r>
      <w:r>
        <w:rPr>
          <w:rFonts w:ascii="Cambria Math" w:hAnsi="Cambria Math" w:cs="Cambria Math"/>
        </w:rPr>
        <w:t>․</w:t>
      </w:r>
      <w:r>
        <w:t>Հայաստանի Հանրապետության սեփականությունը հանդիսացող, Հայաստանի Հանրապետության</w:t>
      </w:r>
      <w:r>
        <w:rPr>
          <w:rFonts w:ascii="Courier New" w:hAnsi="Courier New" w:cs="Courier New"/>
        </w:rPr>
        <w:t> </w:t>
      </w:r>
      <w:r>
        <w:t>Արմավիրի մարզի Արմավիր համայնքի Սարդարապատ գյուղի 3-րդ փողոց 41/1 հողամաս հասցեում գտնվող, 0,1755 հա մակերեսով, բնակավայրերի նպատակային նշանակության, հասարակական կառուցապատման գործառնական նշանակության, 04-059-0104-0007 կադաստրային ծածկագրով</w:t>
      </w:r>
      <w:r>
        <w:rPr>
          <w:rFonts w:ascii="Courier New" w:hAnsi="Courier New" w:cs="Courier New"/>
        </w:rPr>
        <w:t> </w:t>
      </w:r>
      <w:r>
        <w:t xml:space="preserve">գույքը </w:t>
      </w:r>
      <w:r>
        <w:rPr>
          <w:lang w:val="hy-AM"/>
        </w:rPr>
        <w:t xml:space="preserve">ընդունել որպես նվիրաբերություն՝ </w:t>
      </w:r>
      <w:r>
        <w:t>արհեստական խոտածածկով ֆուտբոլի խաղադաշտ շահագործելու նպատակով</w:t>
      </w:r>
      <w:r>
        <w:rPr>
          <w:lang w:val="hy-AM"/>
        </w:rPr>
        <w:t>։</w:t>
      </w:r>
    </w:p>
    <w:p w:rsidR="008C5368" w:rsidRDefault="008C5368">
      <w:pPr>
        <w:pStyle w:val="a3"/>
        <w:jc w:val="both"/>
        <w:divId w:val="231935167"/>
      </w:pPr>
      <w:r>
        <w:rPr>
          <w:lang w:val="hy-AM"/>
        </w:rPr>
        <w:t>2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Փոխանցվող գույքը հաշվառել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Հայաստանի Հանրապետության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Արմավիրի մարզի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Արմավիր համայնքի հաշվեկշռում։</w:t>
      </w:r>
    </w:p>
    <w:p w:rsidR="008C5368" w:rsidRDefault="008C5368">
      <w:pPr>
        <w:pStyle w:val="a3"/>
        <w:jc w:val="both"/>
        <w:divId w:val="231935167"/>
      </w:pPr>
      <w:r>
        <w:rPr>
          <w:lang w:val="hy-AM"/>
        </w:rPr>
        <w:t>3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>Ուժը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կորցրած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ճանաչել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Արմավիր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համայնքի</w:t>
      </w:r>
      <w:r>
        <w:rPr>
          <w:rFonts w:ascii="Courier New" w:hAnsi="Courier New" w:cs="Courier New"/>
          <w:lang w:val="hy-AM"/>
        </w:rPr>
        <w:t> </w:t>
      </w:r>
      <w:r>
        <w:rPr>
          <w:lang w:val="hy-AM"/>
        </w:rPr>
        <w:t>ավագանու 2025 թվականիօգոստոսի 15-ի « Անշարժ գույքը Հայաստանի Հանրապետության Արմավիրի մարզի Արմավիր համայնքի հաշվեկշռում հաշվառելուն համաձայնություն տալու և Արմավիր համայնքի ավագանու 2024 թվականի մայիսի 31-ի թիվ 063-Ա որոշումն ուժը կորցրած</w:t>
      </w:r>
      <w:r>
        <w:rPr>
          <w:rFonts w:ascii="Courier New" w:hAnsi="Courier New" w:cs="Courier New"/>
          <w:lang w:val="hy-AM"/>
        </w:rPr>
        <w:t> </w:t>
      </w:r>
      <w:r>
        <w:rPr>
          <w:rFonts w:cs="GHEA Grapalat"/>
          <w:lang w:val="hy-AM"/>
        </w:rPr>
        <w:t xml:space="preserve"> </w:t>
      </w:r>
      <w:r>
        <w:rPr>
          <w:lang w:val="hy-AM"/>
        </w:rPr>
        <w:t>ճանաչելու մասին» թիվ 102-Ա որոշումը։</w:t>
      </w:r>
    </w:p>
    <w:p w:rsidR="008C5368" w:rsidRDefault="008C5368">
      <w:pPr>
        <w:pStyle w:val="a3"/>
        <w:jc w:val="both"/>
        <w:divId w:val="231935167"/>
      </w:pPr>
      <w:r>
        <w:rPr>
          <w:lang w:val="hy-AM"/>
        </w:rPr>
        <w:t>4. Որոշումն ուժի մեջ է մտնում ընդունման պահից։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8"/>
        <w:gridCol w:w="1417"/>
        <w:gridCol w:w="2544"/>
      </w:tblGrid>
      <w:tr w:rsidR="008C5368">
        <w:trPr>
          <w:divId w:val="231935167"/>
          <w:tblCellSpacing w:w="15" w:type="dxa"/>
          <w:jc w:val="center"/>
        </w:trPr>
        <w:tc>
          <w:tcPr>
            <w:tcW w:w="0" w:type="auto"/>
            <w:hideMark/>
          </w:tcPr>
          <w:p w:rsidR="008C5368" w:rsidRDefault="008C5368">
            <w:pPr>
              <w:pStyle w:val="a3"/>
            </w:pPr>
            <w:r>
              <w:lastRenderedPageBreak/>
              <w:t xml:space="preserve">Կողմ -19 </w:t>
            </w:r>
          </w:p>
          <w:p w:rsidR="008C5368" w:rsidRDefault="008C5368">
            <w:pPr>
              <w:pStyle w:val="a3"/>
            </w:pPr>
            <w:r>
              <w:t>ԱԲԳԱՐՅԱՆ ՀԱՅԿ</w:t>
            </w:r>
          </w:p>
          <w:p w:rsidR="008C5368" w:rsidRDefault="008C5368">
            <w:pPr>
              <w:pStyle w:val="a3"/>
            </w:pPr>
            <w:r>
              <w:t>ԱՐՈՅԱՆ ԱՐՏԱԿ</w:t>
            </w:r>
          </w:p>
          <w:p w:rsidR="008C5368" w:rsidRDefault="008C5368">
            <w:pPr>
              <w:pStyle w:val="a3"/>
            </w:pPr>
            <w:r>
              <w:t>ԲԱՐՍԵՂՅԱՆ ՀԱՅԿ</w:t>
            </w:r>
          </w:p>
          <w:p w:rsidR="008C5368" w:rsidRDefault="008C5368">
            <w:pPr>
              <w:pStyle w:val="a3"/>
            </w:pPr>
            <w:r>
              <w:t>ԳՐԻԳՈՐՅԱՆ ԹԱՄԱՐԱ</w:t>
            </w:r>
          </w:p>
          <w:p w:rsidR="008C5368" w:rsidRDefault="008C5368">
            <w:pPr>
              <w:pStyle w:val="a3"/>
            </w:pPr>
            <w:r>
              <w:t>ԳՐԻԳՈՐՅԱՆ ԼՈՒՍԻՆԵ</w:t>
            </w:r>
          </w:p>
          <w:p w:rsidR="008C5368" w:rsidRDefault="008C5368">
            <w:pPr>
              <w:pStyle w:val="a3"/>
            </w:pPr>
            <w:r>
              <w:t>ԴՈԼԻՆՅԱՆ ՀԱՅԿ</w:t>
            </w:r>
          </w:p>
          <w:p w:rsidR="008C5368" w:rsidRDefault="008C5368">
            <w:pPr>
              <w:pStyle w:val="a3"/>
            </w:pPr>
            <w:r>
              <w:t>ԻՍԿԱՆԴԱՐՅԱՆ ՆԱՐԻՆԵ</w:t>
            </w:r>
          </w:p>
          <w:p w:rsidR="008C5368" w:rsidRDefault="008C5368">
            <w:pPr>
              <w:pStyle w:val="a3"/>
            </w:pPr>
            <w:r>
              <w:t>ԿԱՐԱՊԵՏՅԱՆ ԿԱՐԵՆ</w:t>
            </w:r>
          </w:p>
          <w:p w:rsidR="008C5368" w:rsidRDefault="008C5368">
            <w:pPr>
              <w:pStyle w:val="a3"/>
            </w:pPr>
            <w:r>
              <w:t>ՀԱՐՈՒԹՅՈՒՆՅԱՆ ԽԱՉԻԿ</w:t>
            </w:r>
          </w:p>
          <w:p w:rsidR="008C5368" w:rsidRDefault="008C5368">
            <w:pPr>
              <w:pStyle w:val="a3"/>
            </w:pPr>
            <w:r>
              <w:t>ՄԱՐԳԱՐՅԱՆ ՀԱՐՈՒԹՅՈՒՆ</w:t>
            </w:r>
          </w:p>
          <w:p w:rsidR="008C5368" w:rsidRDefault="008C5368">
            <w:pPr>
              <w:pStyle w:val="a3"/>
            </w:pPr>
            <w:r>
              <w:t>ՄԱՐԳԱՐՅԱՆ ՌՈՄԱՆ</w:t>
            </w:r>
          </w:p>
          <w:p w:rsidR="008C5368" w:rsidRDefault="008C5368">
            <w:pPr>
              <w:pStyle w:val="a3"/>
            </w:pPr>
            <w:r>
              <w:t>ՄԵԼԵՔՅԱՆ ՀԱՅԿ</w:t>
            </w:r>
          </w:p>
          <w:p w:rsidR="008C5368" w:rsidRDefault="008C5368">
            <w:pPr>
              <w:pStyle w:val="a3"/>
            </w:pPr>
            <w:r>
              <w:t>ՄԿՐՏՉՅԱՆ ԱՐՄԻՆԵ</w:t>
            </w:r>
          </w:p>
          <w:p w:rsidR="008C5368" w:rsidRDefault="008C5368">
            <w:pPr>
              <w:pStyle w:val="a3"/>
            </w:pPr>
            <w:r>
              <w:t>ՄԿՐՏՉՅԱՆ ՀԵՐԻՔՆԱԶ</w:t>
            </w:r>
          </w:p>
          <w:p w:rsidR="008C5368" w:rsidRDefault="008C5368">
            <w:pPr>
              <w:pStyle w:val="a3"/>
            </w:pPr>
            <w:r>
              <w:t>ՄՆԱՑԱԿԱՆՅԱՆ ԱՍՏՂԻԿ</w:t>
            </w:r>
          </w:p>
          <w:p w:rsidR="008C5368" w:rsidRDefault="008C5368">
            <w:pPr>
              <w:pStyle w:val="a3"/>
            </w:pPr>
            <w:r>
              <w:t>ՆԱԶԱՐՅԱՆ ՍՏԵՓԱՆ</w:t>
            </w:r>
          </w:p>
          <w:p w:rsidR="008C5368" w:rsidRDefault="008C5368">
            <w:pPr>
              <w:pStyle w:val="a3"/>
            </w:pPr>
            <w:r>
              <w:t>ՇԱՀԻՆՅԱՆ ՄԱՄԻԿՈՆ</w:t>
            </w:r>
          </w:p>
          <w:p w:rsidR="008C5368" w:rsidRDefault="008C5368">
            <w:pPr>
              <w:pStyle w:val="a3"/>
            </w:pPr>
            <w:r>
              <w:t>ՇԻՐՎԱՆՅԱՆ ԱՐՄԵՆ</w:t>
            </w:r>
          </w:p>
          <w:p w:rsidR="008C5368" w:rsidRDefault="008C5368">
            <w:pPr>
              <w:pStyle w:val="a3"/>
            </w:pPr>
            <w:r>
              <w:t>ՍԱՐԳՍՅԱՆ ՎԱՐՇԱՄ</w:t>
            </w:r>
          </w:p>
        </w:tc>
        <w:tc>
          <w:tcPr>
            <w:tcW w:w="0" w:type="auto"/>
            <w:hideMark/>
          </w:tcPr>
          <w:p w:rsidR="008C5368" w:rsidRDefault="008C5368">
            <w:pPr>
              <w:pStyle w:val="a3"/>
            </w:pPr>
            <w:r>
              <w:t xml:space="preserve">Դեմ -0 </w:t>
            </w:r>
          </w:p>
        </w:tc>
        <w:tc>
          <w:tcPr>
            <w:tcW w:w="0" w:type="auto"/>
            <w:hideMark/>
          </w:tcPr>
          <w:p w:rsidR="008C5368" w:rsidRDefault="008C5368">
            <w:pPr>
              <w:pStyle w:val="a3"/>
            </w:pPr>
            <w:r>
              <w:t xml:space="preserve">Ձեռնպահ -0 </w:t>
            </w:r>
          </w:p>
        </w:tc>
      </w:tr>
    </w:tbl>
    <w:p w:rsidR="008C5368" w:rsidRDefault="008C5368">
      <w:pPr>
        <w:pStyle w:val="a3"/>
        <w:jc w:val="center"/>
        <w:divId w:val="231935167"/>
      </w:pPr>
      <w:r>
        <w:rPr>
          <w:rStyle w:val="a4"/>
          <w:sz w:val="27"/>
          <w:szCs w:val="27"/>
        </w:rPr>
        <w:t xml:space="preserve">ՀԱՄԱՅՆՔԻ ՂԵԿԱՎԱՐ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sz w:val="27"/>
          <w:szCs w:val="27"/>
        </w:rPr>
        <w:t>Վ.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sz w:val="27"/>
          <w:szCs w:val="27"/>
        </w:rPr>
        <w:t>ՍԱՐԳՍՅԱՆ</w:t>
      </w:r>
    </w:p>
    <w:p w:rsidR="008C5368" w:rsidRDefault="008C5368">
      <w:pPr>
        <w:pStyle w:val="a3"/>
        <w:divId w:val="231935167"/>
      </w:pPr>
      <w:r>
        <w:rPr>
          <w:rStyle w:val="a4"/>
          <w:rFonts w:ascii="Verdana" w:hAnsi="Verdana"/>
          <w:sz w:val="27"/>
          <w:szCs w:val="27"/>
        </w:rPr>
        <w:t> </w:t>
      </w:r>
    </w:p>
    <w:p w:rsidR="008C5368" w:rsidRDefault="008C5368">
      <w:pPr>
        <w:pStyle w:val="a3"/>
        <w:divId w:val="231935167"/>
      </w:pPr>
      <w:r>
        <w:br/>
        <w:t xml:space="preserve">2025թ. սեպտեմբերի </w:t>
      </w:r>
      <w:r>
        <w:rPr>
          <w:rFonts w:ascii="Courier New" w:hAnsi="Courier New" w:cs="Courier New"/>
        </w:rPr>
        <w:t> </w:t>
      </w:r>
      <w:r>
        <w:rPr>
          <w:rFonts w:cs="GHEA Grapalat"/>
        </w:rPr>
        <w:t>26</w:t>
      </w:r>
      <w:r>
        <w:rPr>
          <w:rFonts w:cs="GHEA Grapalat"/>
        </w:rPr>
        <w:br/>
      </w:r>
      <w:r>
        <w:rPr>
          <w:rFonts w:ascii="Courier New" w:hAnsi="Courier New" w:cs="Courier New"/>
        </w:rPr>
        <w:t> </w:t>
      </w:r>
      <w:r>
        <w:t>ք. Արմավիր</w:t>
      </w:r>
    </w:p>
    <w:sectPr w:rsidR="008C5368" w:rsidSect="00B42AA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5368"/>
    <w:rsid w:val="007E2C2B"/>
    <w:rsid w:val="008C5368"/>
    <w:rsid w:val="00B4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368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3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2025-10-02T11:05:00Z</dcterms:created>
  <dcterms:modified xsi:type="dcterms:W3CDTF">2025-10-02T11:05:00Z</dcterms:modified>
</cp:coreProperties>
</file>